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color w:val="a82859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a82859"/>
          <w:sz w:val="34"/>
          <w:szCs w:val="34"/>
          <w:rtl w:val="0"/>
        </w:rPr>
        <w:t xml:space="preserve">DIGVIJAY PATIL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Pune, Maharashtra, India ●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devdigvijay.com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●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linkedin.com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●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digvijaypatil2626@hotmail.com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● +91-9118591919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000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00020"/>
          <w:sz w:val="18"/>
          <w:szCs w:val="18"/>
          <w:u w:val="none"/>
          <w:shd w:fill="auto" w:val="clear"/>
          <w:vertAlign w:val="baseline"/>
          <w:rtl w:val="0"/>
        </w:rPr>
        <w:t xml:space="preserve">PROFILE SUMMARY</w:t>
      </w:r>
    </w:p>
    <w:p w:rsidR="00000000" w:rsidDel="00000000" w:rsidP="00000000" w:rsidRDefault="00000000" w:rsidRPr="00000000" w14:paraId="00000005">
      <w:pPr>
        <w:pStyle w:val="Heading1"/>
        <w:pBdr>
          <w:bottom w:color="000000" w:space="0" w:sz="4" w:val="single"/>
        </w:pBdr>
        <w:spacing w:line="276" w:lineRule="auto"/>
        <w:ind w:left="0" w:firstLine="0"/>
        <w:rPr>
          <w:rFonts w:ascii="Arial" w:cs="Arial" w:eastAsia="Arial" w:hAnsi="Arial"/>
          <w:b w:val="0"/>
          <w:bCs w:val="0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bottom w:color="000000" w:space="0" w:sz="4" w:val="single"/>
        </w:pBdr>
        <w:spacing w:line="276" w:lineRule="auto"/>
        <w:ind w:left="0" w:firstLine="0"/>
        <w:rPr>
          <w:rFonts w:ascii="Arial" w:cs="Arial" w:eastAsia="Arial" w:hAnsi="Arial"/>
          <w:b w:val="0"/>
          <w:bCs w:val="0"/>
          <w:color w:val="40404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404040"/>
          <w:sz w:val="18"/>
          <w:szCs w:val="18"/>
          <w:rtl w:val="0"/>
        </w:rPr>
        <w:t xml:space="preserve">Led software development projects with over 4.9 years of experience in Angular, Spring Boot, </w:t>
      </w:r>
      <w:r w:rsidDel="00000000" w:rsidR="00000000" w:rsidRPr="00000000">
        <w:rPr>
          <w:rFonts w:ascii="Arial" w:cs="Arial" w:eastAsia="Arial" w:hAnsi="Arial"/>
          <w:b w:val="0"/>
          <w:bCs w:val="0"/>
          <w:color w:val="303b4d"/>
          <w:sz w:val="18"/>
          <w:szCs w:val="18"/>
          <w:rtl w:val="0"/>
        </w:rPr>
        <w:t xml:space="preserve">IEC 61131-3</w:t>
      </w:r>
      <w:r w:rsidDel="00000000" w:rsidR="00000000" w:rsidRPr="00000000">
        <w:rPr>
          <w:rFonts w:ascii="Arial" w:cs="Arial" w:eastAsia="Arial" w:hAnsi="Arial"/>
          <w:b w:val="0"/>
          <w:bCs w:val="0"/>
          <w:color w:val="404040"/>
          <w:sz w:val="18"/>
          <w:szCs w:val="18"/>
          <w:rtl w:val="0"/>
        </w:rPr>
        <w:t xml:space="preserve"> and cloud solutions. Successfully increased user engagement by up to 30% through innovative approaches and Agile collaboration</w:t>
      </w:r>
    </w:p>
    <w:p w:rsidR="00000000" w:rsidDel="00000000" w:rsidP="00000000" w:rsidRDefault="00000000" w:rsidRPr="00000000" w14:paraId="00000007">
      <w:pPr>
        <w:pStyle w:val="Heading1"/>
        <w:pBdr>
          <w:bottom w:color="000000" w:space="0" w:sz="4" w:val="single"/>
        </w:pBdr>
        <w:spacing w:line="276" w:lineRule="auto"/>
        <w:ind w:left="0" w:firstLine="0"/>
        <w:rPr>
          <w:rFonts w:ascii="Arial" w:cs="Arial" w:eastAsia="Arial" w:hAnsi="Arial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bottom w:color="000000" w:space="0" w:sz="4" w:val="single"/>
        </w:pBdr>
        <w:spacing w:line="276" w:lineRule="auto"/>
        <w:ind w:left="0" w:firstLine="0"/>
        <w:rPr>
          <w:rFonts w:ascii="Arial" w:cs="Arial" w:eastAsia="Arial" w:hAnsi="Arial"/>
          <w:color w:val="8000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0020"/>
          <w:sz w:val="18"/>
          <w:szCs w:val="18"/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40404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04040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31376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Tata Consultancy Services Limited 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313768"/>
          <w:sz w:val="18"/>
          <w:szCs w:val="18"/>
          <w:rtl w:val="0"/>
        </w:rPr>
        <w:t xml:space="preserve">Systems Engineer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ab/>
        <w:t xml:space="preserve">June 2022 – Present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Collaborated 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business analysts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Banking Domain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to refine product requirements, aligning with industry goals.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Led Angular Version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migration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architecture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ensuring smooth transitions and detailed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documentation for maintainability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Key contributor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MVP releases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resolving issues with timely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hot fixes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smooth deployments.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Accelerated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micro-frontend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performance by 40% through strategic state management,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code splitting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lazy loading.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Enhanced development efficiency 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CI/CD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leveraging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SonarQube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Docker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Git, and Bitbucket.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Implemented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FlexID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-based authorization system for granular access control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microapps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enhancing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data privacy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Optimized code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reusability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consistency by 35%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shared library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common components across all applications.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Enhanced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notification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API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through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GraphQL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implementation for improved efficiency and flexibility.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Designed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designed a micro-frontend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POC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demonstrating strategies enhanced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scalability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by 30% and performance by 25%.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Ensured high code quality with TDD, achieving 80%+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code coverage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using SonarQube.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Designed robust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validation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error handling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in Spring Boot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micro-services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to improve data integrity and system reliability.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Improved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code quality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performance by mentoring junior developers, conducting thorough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reviews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and fostering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knowledge sharing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resulting in a 20% increase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code quality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2240"/>
        </w:tabs>
        <w:spacing w:after="0" w:before="0" w:line="276" w:lineRule="auto"/>
        <w:ind w:left="22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31376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DBDS Robotics Private Limited 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iCs w:val="1"/>
          <w:color w:val="313768"/>
          <w:sz w:val="18"/>
          <w:szCs w:val="18"/>
          <w:rtl w:val="0"/>
        </w:rPr>
        <w:t xml:space="preserve">Project Engineer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ab/>
        <w:t xml:space="preserve">October 2019 – April 2022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Delivered comprehensive solutions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frontend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backend,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IEC 61131-3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programming in development cycle.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Led R&amp;D for vision-based inspection systems, integrating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Angular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web servers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boosting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throughput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by 30%.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user interfaces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with cutting-edge technologies like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Beijer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HMI, Omron HMI,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Angular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backend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services with complex logic, efficient processing, and seamless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inter-controller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communication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Robots.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Successfully integrated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IIoT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HMI devices 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Robotics control systems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real-time data collection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remote monitoring.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Designed and maintained databases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process data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storage, utilizing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Spring Boot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analytics, reporting, and optimization.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Developed and optimized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robotics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PAC program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pharmaceutical automation and SPM as per client requirements.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Designed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RESTful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API for organization-wide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metrics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enhancing production quality efficiency by 25% and reduced cost 40%.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Programmed 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IEC 61131-3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languages, delivering efficient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automation solutions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from design 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deployment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optimization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Developed backend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factory automation, streamlining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documentation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and reducing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time-to-market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by 40%.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IIoT gateways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remote monitoring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access control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, and data transfer, improving factory automation efficiency by 35% and reducing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costs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by 20%.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000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00020"/>
          <w:sz w:val="18"/>
          <w:szCs w:val="18"/>
          <w:u w:val="none"/>
          <w:shd w:fill="auto" w:val="clear"/>
          <w:vertAlign w:val="baseline"/>
          <w:rtl w:val="0"/>
        </w:rPr>
        <w:t xml:space="preserve">TECHNICAL SKILLS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768"/>
          <w:sz w:val="18"/>
          <w:szCs w:val="18"/>
          <w:u w:val="none"/>
          <w:shd w:fill="auto" w:val="clear"/>
          <w:vertAlign w:val="baseline"/>
          <w:rtl w:val="0"/>
        </w:rPr>
        <w:t xml:space="preserve">UI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Angular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HTML5 | CSS3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SCSS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Ng-Bootstrap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HMI | Material-UI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Redux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webpack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Single-SPA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WebComponent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768"/>
          <w:sz w:val="18"/>
          <w:szCs w:val="18"/>
          <w:u w:val="none"/>
          <w:shd w:fill="auto" w:val="clear"/>
          <w:vertAlign w:val="baseline"/>
          <w:rtl w:val="0"/>
        </w:rPr>
        <w:t xml:space="preserve">Backend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Springboot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RESTful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GraphQL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WebSocket | Redis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Swagger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Postman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MongoDB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OracleDB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MS-SQL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768"/>
          <w:sz w:val="18"/>
          <w:szCs w:val="18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JavaScript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TypeScript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Java | IEC 61131-3 | Rust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768"/>
          <w:sz w:val="18"/>
          <w:szCs w:val="18"/>
          <w:u w:val="none"/>
          <w:shd w:fill="auto" w:val="clear"/>
          <w:vertAlign w:val="baseline"/>
          <w:rtl w:val="0"/>
        </w:rPr>
        <w:t xml:space="preserve">Testing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Karma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Jasmine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JUnit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768"/>
          <w:sz w:val="18"/>
          <w:szCs w:val="18"/>
          <w:u w:val="none"/>
          <w:shd w:fill="auto" w:val="clear"/>
          <w:vertAlign w:val="baseline"/>
          <w:rtl w:val="0"/>
        </w:rPr>
        <w:t xml:space="preserve">Environment Tools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Git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Bitbucket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Jenkins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Docker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SonarQube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OpenShift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Confluence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Httpd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Nginx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 MQTT | PAC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color w:val="303b4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DevOps</w:t>
      </w:r>
      <w:r w:rsidDel="00000000" w:rsidR="00000000" w:rsidRPr="00000000">
        <w:rPr>
          <w:rFonts w:ascii="Arial" w:cs="Arial" w:eastAsia="Arial" w:hAnsi="Arial"/>
          <w:b w:val="1"/>
          <w:bCs w:val="1"/>
          <w:color w:val="df5795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df579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GCP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Azure Cloud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Linux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03b4d"/>
          <w:sz w:val="18"/>
          <w:szCs w:val="18"/>
          <w:rtl w:val="0"/>
        </w:rPr>
        <w:t xml:space="preserve">Kubernetes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03b4d"/>
          <w:sz w:val="18"/>
          <w:szCs w:val="18"/>
          <w:rtl w:val="0"/>
        </w:rPr>
        <w:t xml:space="preserve">Terraform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303b4d"/>
          <w:sz w:val="18"/>
          <w:szCs w:val="18"/>
          <w:rtl w:val="0"/>
        </w:rPr>
        <w:t xml:space="preserve"> Ansible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03b4d"/>
          <w:sz w:val="18"/>
          <w:szCs w:val="18"/>
          <w:rtl w:val="0"/>
        </w:rPr>
        <w:t xml:space="preserve">Maven </w:t>
      </w: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18"/>
          <w:szCs w:val="18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color w:val="40404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03b4d"/>
          <w:sz w:val="18"/>
          <w:szCs w:val="18"/>
          <w:rtl w:val="0"/>
        </w:rPr>
        <w:t xml:space="preserve">Scripting | Networking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pBdr>
          <w:bottom w:color="000000" w:space="1" w:sz="4" w:val="single"/>
        </w:pBdr>
        <w:spacing w:line="276" w:lineRule="auto"/>
        <w:ind w:left="0" w:firstLine="0"/>
        <w:rPr>
          <w:rFonts w:ascii="Arial" w:cs="Arial" w:eastAsia="Arial" w:hAnsi="Arial"/>
          <w:color w:val="8000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0020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b w:val="1"/>
          <w:bCs w:val="1"/>
          <w:color w:val="31849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31376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BE in Electronics and Telecommunication Engineering with 66%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ab/>
        <w:t xml:space="preserve">April 2021</w:t>
      </w:r>
    </w:p>
    <w:p w:rsidR="00000000" w:rsidDel="00000000" w:rsidP="00000000" w:rsidRDefault="00000000" w:rsidRPr="00000000" w14:paraId="00000031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i w:val="1"/>
          <w:iCs w:val="1"/>
          <w:color w:val="40404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04040"/>
          <w:sz w:val="18"/>
          <w:szCs w:val="18"/>
          <w:rtl w:val="0"/>
        </w:rPr>
        <w:t xml:space="preserve">Savitribai Phule Pune University (SPPU)</w:t>
      </w:r>
    </w:p>
    <w:p w:rsidR="00000000" w:rsidDel="00000000" w:rsidP="00000000" w:rsidRDefault="00000000" w:rsidRPr="00000000" w14:paraId="00000032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31376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DE in Electronics and Telecommunication Engineering with 68%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ab/>
        <w:t xml:space="preserve">June 2015</w:t>
      </w:r>
    </w:p>
    <w:p w:rsidR="00000000" w:rsidDel="00000000" w:rsidP="00000000" w:rsidRDefault="00000000" w:rsidRPr="00000000" w14:paraId="00000033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i w:val="1"/>
          <w:iCs w:val="1"/>
          <w:color w:val="40404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04040"/>
          <w:sz w:val="18"/>
          <w:szCs w:val="18"/>
          <w:rtl w:val="0"/>
        </w:rPr>
        <w:t xml:space="preserve">Maharashtra State Board of Technical Education (MSBTE)</w:t>
      </w:r>
    </w:p>
    <w:p w:rsidR="00000000" w:rsidDel="00000000" w:rsidP="00000000" w:rsidRDefault="00000000" w:rsidRPr="00000000" w14:paraId="00000034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color w:val="313768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13768"/>
          <w:sz w:val="18"/>
          <w:szCs w:val="18"/>
          <w:rtl w:val="0"/>
        </w:rPr>
        <w:t xml:space="preserve">Secondary School Certificate Examination (SSC) with 70%</w:t>
      </w:r>
      <w:r w:rsidDel="00000000" w:rsidR="00000000" w:rsidRPr="00000000">
        <w:rPr>
          <w:rFonts w:ascii="Arial" w:cs="Arial" w:eastAsia="Arial" w:hAnsi="Arial"/>
          <w:color w:val="313768"/>
          <w:sz w:val="18"/>
          <w:szCs w:val="18"/>
          <w:rtl w:val="0"/>
        </w:rPr>
        <w:tab/>
        <w:t xml:space="preserve">March 2011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i w:val="1"/>
          <w:iCs w:val="1"/>
          <w:color w:val="40404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04040"/>
          <w:sz w:val="18"/>
          <w:szCs w:val="18"/>
          <w:rtl w:val="0"/>
        </w:rPr>
        <w:t xml:space="preserve">Secondary School Certificate Examination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i w:val="1"/>
          <w:iCs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pBdr>
          <w:bottom w:color="000000" w:space="1" w:sz="4" w:val="single"/>
        </w:pBdr>
        <w:spacing w:line="276" w:lineRule="auto"/>
        <w:ind w:left="0" w:firstLine="0"/>
        <w:rPr>
          <w:rFonts w:ascii="Arial" w:cs="Arial" w:eastAsia="Arial" w:hAnsi="Arial"/>
          <w:color w:val="8000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0020"/>
          <w:sz w:val="18"/>
          <w:szCs w:val="18"/>
          <w:rtl w:val="0"/>
        </w:rPr>
        <w:t xml:space="preserve">CERTIFICATIONS</w:t>
      </w:r>
    </w:p>
    <w:p w:rsidR="00000000" w:rsidDel="00000000" w:rsidP="00000000" w:rsidRDefault="00000000" w:rsidRPr="00000000" w14:paraId="00000038">
      <w:pPr>
        <w:tabs>
          <w:tab w:val="right" w:leader="none" w:pos="12240"/>
        </w:tabs>
        <w:spacing w:line="276" w:lineRule="auto"/>
        <w:rPr>
          <w:rFonts w:ascii="Arial" w:cs="Arial" w:eastAsia="Arial" w:hAnsi="Arial"/>
          <w:b w:val="1"/>
          <w:bCs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Azure DevOps Cloud Training.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Certified Google Cloud Platform: Associate Cloud Engineer.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b4d"/>
          <w:sz w:val="18"/>
          <w:szCs w:val="18"/>
          <w:u w:val="none"/>
          <w:shd w:fill="auto" w:val="clear"/>
          <w:vertAlign w:val="baseline"/>
          <w:rtl w:val="0"/>
        </w:rPr>
        <w:t xml:space="preserve">Certified Industrial Automation Engineer.</w:t>
      </w:r>
    </w:p>
    <w:sectPr>
      <w:pgSz w:h="15840" w:w="12240" w:orient="portrait"/>
      <w:pgMar w:bottom="142" w:top="28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uiPriority w:val="1"/>
    <w:qFormat w:val="1"/>
    <w:rsid w:val="00F13F44"/>
    <w:rPr>
      <w:rFonts w:ascii="Calibri" w:cs="Calibri" w:eastAsia="Calibri" w:hAnsi="Calibri"/>
    </w:rPr>
  </w:style>
  <w:style w:type="paragraph" w:styleId="Heading1">
    <w:name w:val="heading 1"/>
    <w:basedOn w:val="Normal"/>
    <w:link w:val="Heading1Char"/>
    <w:uiPriority w:val="1"/>
    <w:qFormat w:val="1"/>
    <w:pPr>
      <w:ind w:left="111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pPr>
      <w:ind w:left="848" w:hanging="284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spacing w:line="287" w:lineRule="exact"/>
      <w:ind w:left="848" w:hanging="284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IntenseEmphasis">
    <w:name w:val="Intense Emphasis"/>
    <w:basedOn w:val="DefaultParagraphFont"/>
    <w:uiPriority w:val="21"/>
    <w:qFormat w:val="1"/>
    <w:rsid w:val="00D5424C"/>
    <w:rPr>
      <w:i w:val="1"/>
      <w:iCs w:val="1"/>
      <w:color w:val="4f81bd" w:themeColor="accent1"/>
    </w:rPr>
  </w:style>
  <w:style w:type="character" w:styleId="Hyperlink">
    <w:name w:val="Hyperlink"/>
    <w:basedOn w:val="DefaultParagraphFont"/>
    <w:uiPriority w:val="99"/>
    <w:unhideWhenUsed w:val="1"/>
    <w:rsid w:val="00D61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B0628"/>
    <w:rPr>
      <w:color w:val="605e5c"/>
      <w:shd w:color="auto" w:fill="e1dfdd" w:val="clear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951DB"/>
    <w:pPr>
      <w:widowControl w:val="1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character" w:styleId="TitleChar" w:customStyle="1">
    <w:name w:val="Title Char"/>
    <w:basedOn w:val="DefaultParagraphFont"/>
    <w:link w:val="Title"/>
    <w:uiPriority w:val="10"/>
    <w:rsid w:val="002951DB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951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BB15C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15CB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BB15C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15CB"/>
    <w:rPr>
      <w:rFonts w:ascii="Calibri" w:cs="Calibri" w:eastAsia="Calibri" w:hAnsi="Calibri"/>
    </w:rPr>
  </w:style>
  <w:style w:type="character" w:styleId="Heading1Char" w:customStyle="1">
    <w:name w:val="Heading 1 Char"/>
    <w:basedOn w:val="DefaultParagraphFont"/>
    <w:link w:val="Heading1"/>
    <w:uiPriority w:val="1"/>
    <w:rsid w:val="00BA70B0"/>
    <w:rPr>
      <w:rFonts w:ascii="Calibri" w:cs="Calibri" w:eastAsia="Calibri" w:hAnsi="Calibri"/>
      <w:b w:val="1"/>
      <w:bCs w:val="1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C652A5"/>
    <w:rPr>
      <w:rFonts w:ascii="Calibri" w:cs="Calibri" w:eastAsia="Calibri" w:hAnsi="Calibr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gvijaypatil2626@hot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evdigvijay.com" TargetMode="External"/><Relationship Id="rId8" Type="http://schemas.openxmlformats.org/officeDocument/2006/relationships/hyperlink" Target="https://www.linkedin.com/in/digvijay-patil-d2626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vXZspFmbRCnky7AZf3tGREgww==">CgMxLjA4AHIhMW5vVkhPelY0T0NmUXlPSXBuaEFWN2RzREZPMXhZU3A0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2024-09-04T10:45:00Z</dcterms:created>
  <dc:creator>My-resume-templates.com ©Copyright AZURIUS SL;AZURIUS SL ©Copyright;©Azurius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2016-05-17T10:00:00Z</vt:filetime>
  </property>
  <property fmtid="{D5CDD505-2E9C-101B-9397-08002B2CF9AE}" pid="5" name="ContentTypeId">
    <vt:lpwstr>0x0101003C7E18303F841E4396D5FD068880D5D3</vt:lpwstr>
  </property>
</Properties>
</file>